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25DCE" w:rsidP="00067B8E">
      <w:pPr>
        <w:pStyle w:val="Cabealho"/>
        <w:jc w:val="center"/>
        <w:rPr>
          <w:rFonts w:ascii="Arial" w:hAnsi="Arial" w:cs="Arial"/>
          <w:bCs/>
          <w:sz w:val="16"/>
          <w:szCs w:val="16"/>
        </w:rPr>
      </w:pPr>
      <w:proofErr w:type="gramStart"/>
      <w:r>
        <w:rPr>
          <w:rFonts w:ascii="Arial" w:hAnsi="Arial" w:cs="Arial"/>
          <w:bCs/>
          <w:sz w:val="16"/>
          <w:szCs w:val="16"/>
        </w:rPr>
        <w:t>(</w:t>
      </w:r>
    </w:p>
    <w:p w:rsidR="00F84A10" w:rsidRDefault="00F84A10" w:rsidP="00067B8E">
      <w:pPr>
        <w:pStyle w:val="Cabealho"/>
        <w:jc w:val="center"/>
        <w:rPr>
          <w:rFonts w:ascii="Arial" w:hAnsi="Arial" w:cs="Arial"/>
          <w:bCs/>
          <w:sz w:val="16"/>
          <w:szCs w:val="16"/>
        </w:rPr>
      </w:pPr>
      <w:proofErr w:type="gramEnd"/>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25DCE">
        <w:rPr>
          <w:rFonts w:ascii="Arial" w:hAnsi="Arial" w:cs="Arial"/>
          <w:b/>
          <w:sz w:val="16"/>
          <w:szCs w:val="16"/>
        </w:rPr>
        <w:t>179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25DCE">
        <w:rPr>
          <w:rFonts w:ascii="Arial" w:hAnsi="Arial" w:cs="Arial"/>
          <w:b/>
          <w:bCs/>
          <w:sz w:val="16"/>
          <w:szCs w:val="16"/>
        </w:rPr>
        <w:t>413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A25DCE">
        <w:rPr>
          <w:rFonts w:ascii="Arial" w:hAnsi="Arial" w:cs="Arial"/>
          <w:b/>
          <w:bCs/>
          <w:sz w:val="16"/>
          <w:szCs w:val="16"/>
        </w:rPr>
        <w:t>00199-00/2014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534C71">
        <w:rPr>
          <w:rFonts w:ascii="Arial" w:hAnsi="Arial" w:cs="Arial"/>
          <w:b/>
          <w:color w:val="000000"/>
          <w:sz w:val="16"/>
          <w:szCs w:val="16"/>
        </w:rPr>
        <w:t>materiais de</w:t>
      </w:r>
      <w:r w:rsidR="00A25DCE">
        <w:rPr>
          <w:rFonts w:ascii="Arial" w:hAnsi="Arial" w:cs="Arial"/>
          <w:b/>
          <w:color w:val="000000"/>
          <w:sz w:val="16"/>
          <w:szCs w:val="16"/>
        </w:rPr>
        <w:t xml:space="preserve"> material permanente e móveis hospitalares (aparelho de televisão, arquivo de aço, cronômetro, dentre outros</w:t>
      </w:r>
      <w:r w:rsidR="00534C71">
        <w:rPr>
          <w:rFonts w:ascii="Arial" w:hAnsi="Arial" w:cs="Arial"/>
          <w:b/>
          <w:color w:val="000000"/>
          <w:sz w:val="16"/>
          <w:szCs w:val="16"/>
        </w:rPr>
        <w:t xml:space="preserve">), por um período de 12 (doze) meses, para atender as necessidades do </w:t>
      </w:r>
      <w:r w:rsidR="00A25DCE">
        <w:rPr>
          <w:rFonts w:ascii="Arial" w:hAnsi="Arial" w:cs="Arial"/>
          <w:b/>
          <w:color w:val="000000"/>
          <w:sz w:val="16"/>
          <w:szCs w:val="16"/>
        </w:rPr>
        <w:t>Centro de Habilitação de Rondônia – CERO/SESAU</w:t>
      </w:r>
      <w:r w:rsidR="00DA1F12">
        <w:rPr>
          <w:rFonts w:ascii="Arial" w:hAnsi="Arial" w:cs="Arial"/>
          <w:b/>
          <w:color w:val="000000"/>
          <w:sz w:val="16"/>
          <w:szCs w:val="16"/>
        </w:rPr>
        <w:t>,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A25DCE" w:rsidRPr="00587C0E">
        <w:rPr>
          <w:rFonts w:ascii="Arial" w:hAnsi="Arial" w:cs="Arial"/>
          <w:b/>
          <w:color w:val="000000"/>
          <w:sz w:val="16"/>
          <w:szCs w:val="16"/>
        </w:rPr>
        <w:t xml:space="preserve">aquisição de </w:t>
      </w:r>
      <w:r w:rsidR="00A25DCE">
        <w:rPr>
          <w:rFonts w:ascii="Arial" w:hAnsi="Arial" w:cs="Arial"/>
          <w:b/>
          <w:color w:val="000000"/>
          <w:sz w:val="16"/>
          <w:szCs w:val="16"/>
        </w:rPr>
        <w:t>materiais de material permanente e móveis hospitalares (aparelho de televisão, arquivo de aço, cronômetro, dentre outros), por um período de 12 (doze) meses, para atender as necessidades do Centro de Habilitação de Rondônia – CERO/SESAU, a pedido da Secretaria de Estado da Saúde – SESAU/RO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A25DCE" w:rsidRDefault="00F17DD3" w:rsidP="00CA6FEC">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A25DCE">
        <w:rPr>
          <w:rFonts w:ascii="Arial" w:hAnsi="Arial" w:cs="Arial"/>
          <w:b/>
          <w:sz w:val="16"/>
          <w:szCs w:val="16"/>
          <w:lang w:val="pt-BR"/>
        </w:rPr>
        <w:t xml:space="preserve"> </w:t>
      </w:r>
      <w:r w:rsidR="00A25DCE" w:rsidRPr="00A25DCE">
        <w:rPr>
          <w:rFonts w:ascii="Arial" w:hAnsi="Arial" w:cs="Arial"/>
          <w:sz w:val="16"/>
          <w:szCs w:val="16"/>
          <w:lang w:val="pt-BR"/>
        </w:rPr>
        <w:t xml:space="preserve">A entrega deverá ocorrer conforme solicitação via requisição da Secretaria de Saúde no prazo de </w:t>
      </w:r>
      <w:r w:rsidR="00A25DCE" w:rsidRPr="00A25DCE">
        <w:rPr>
          <w:rFonts w:ascii="Arial" w:hAnsi="Arial" w:cs="Arial"/>
          <w:b/>
          <w:sz w:val="16"/>
          <w:szCs w:val="16"/>
          <w:lang w:val="pt-BR"/>
        </w:rPr>
        <w:t>30 (trinta) dias corridos</w:t>
      </w:r>
      <w:r w:rsidR="00A25DCE" w:rsidRPr="00A25DCE">
        <w:rPr>
          <w:rFonts w:ascii="Arial" w:hAnsi="Arial" w:cs="Arial"/>
          <w:sz w:val="16"/>
          <w:szCs w:val="16"/>
          <w:lang w:val="pt-BR"/>
        </w:rPr>
        <w:t>, após a emissão da Nota de Empenho.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5C50B2">
        <w:rPr>
          <w:rFonts w:ascii="Arial" w:hAnsi="Arial" w:cs="Arial"/>
          <w:sz w:val="16"/>
          <w:szCs w:val="16"/>
        </w:rPr>
        <w:t>A entrega dos materiais deverá</w:t>
      </w:r>
      <w:r w:rsidR="00CA6FEC">
        <w:rPr>
          <w:rFonts w:ascii="Arial" w:hAnsi="Arial" w:cs="Arial"/>
          <w:sz w:val="16"/>
          <w:szCs w:val="16"/>
        </w:rPr>
        <w:t xml:space="preserve"> com frete CIF, </w:t>
      </w:r>
      <w:r w:rsidR="00A25DCE">
        <w:rPr>
          <w:rFonts w:ascii="Arial" w:hAnsi="Arial" w:cs="Arial"/>
          <w:sz w:val="16"/>
          <w:szCs w:val="16"/>
        </w:rPr>
        <w:t xml:space="preserve">o Almoxarifado Central da </w:t>
      </w:r>
      <w:proofErr w:type="spellStart"/>
      <w:r w:rsidR="00A25DCE">
        <w:rPr>
          <w:rFonts w:ascii="Arial" w:hAnsi="Arial" w:cs="Arial"/>
          <w:sz w:val="16"/>
          <w:szCs w:val="16"/>
        </w:rPr>
        <w:t>Sesau</w:t>
      </w:r>
      <w:proofErr w:type="spellEnd"/>
      <w:r w:rsidR="00A25DCE">
        <w:rPr>
          <w:rFonts w:ascii="Arial" w:hAnsi="Arial" w:cs="Arial"/>
          <w:sz w:val="16"/>
          <w:szCs w:val="16"/>
        </w:rPr>
        <w:t>, localizado na Av. Rio Madeira, n° 603, Bairro Nova Porto Velho, no município de Porto Velho/RO. O</w:t>
      </w:r>
      <w:r w:rsidR="00A37077">
        <w:rPr>
          <w:rFonts w:ascii="Arial" w:hAnsi="Arial" w:cs="Arial"/>
          <w:sz w:val="16"/>
          <w:szCs w:val="16"/>
        </w:rPr>
        <w:t xml:space="preserve">s dias de funcionamento são de segunda a sexta feira, sendo de 07h30min </w:t>
      </w:r>
      <w:proofErr w:type="gramStart"/>
      <w:r w:rsidR="00A37077">
        <w:rPr>
          <w:rFonts w:ascii="Arial" w:hAnsi="Arial" w:cs="Arial"/>
          <w:sz w:val="16"/>
          <w:szCs w:val="16"/>
        </w:rPr>
        <w:t>às</w:t>
      </w:r>
      <w:proofErr w:type="gramEnd"/>
      <w:r w:rsidR="00A37077">
        <w:rPr>
          <w:rFonts w:ascii="Arial" w:hAnsi="Arial" w:cs="Arial"/>
          <w:sz w:val="16"/>
          <w:szCs w:val="16"/>
        </w:rPr>
        <w:t xml:space="preserve"> 13h30min. </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A25DCE">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A25DCE">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A25DCE">
      <w:pPr>
        <w:ind w:right="47"/>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1540"/>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5DCE"/>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76CF"/>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2577</Words>
  <Characters>14554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2013-11-19T15:14:00Z</cp:lastPrinted>
  <dcterms:created xsi:type="dcterms:W3CDTF">2014-08-28T11:57:00Z</dcterms:created>
  <dcterms:modified xsi:type="dcterms:W3CDTF">2014-08-28T12:03:00Z</dcterms:modified>
</cp:coreProperties>
</file>